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3228E" w14:textId="77777777" w:rsidR="00B054E5" w:rsidRPr="00722B09" w:rsidRDefault="00B054E5" w:rsidP="00B054E5">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21</w:t>
      </w:r>
    </w:p>
    <w:tbl>
      <w:tblPr>
        <w:tblW w:w="5000" w:type="pct"/>
        <w:tblCellMar>
          <w:left w:w="10" w:type="dxa"/>
          <w:right w:w="10" w:type="dxa"/>
        </w:tblCellMar>
        <w:tblLook w:val="07E0" w:firstRow="1" w:lastRow="1" w:firstColumn="1" w:lastColumn="1" w:noHBand="1" w:noVBand="1"/>
      </w:tblPr>
      <w:tblGrid>
        <w:gridCol w:w="2970"/>
        <w:gridCol w:w="6056"/>
      </w:tblGrid>
      <w:tr w:rsidR="00B054E5" w:rsidRPr="00722B09" w14:paraId="0209758E" w14:textId="77777777" w:rsidTr="007B5772">
        <w:tc>
          <w:tcPr>
            <w:tcW w:w="1645" w:type="pct"/>
          </w:tcPr>
          <w:p w14:paraId="7B31871C"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36194218"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3FEF6C1A" w14:textId="77777777" w:rsidR="00B054E5" w:rsidRPr="00722B09" w:rsidRDefault="00B054E5" w:rsidP="00B054E5">
      <w:pPr>
        <w:spacing w:after="0" w:line="240" w:lineRule="auto"/>
        <w:jc w:val="center"/>
        <w:rPr>
          <w:rFonts w:ascii="Arial" w:hAnsi="Arial" w:cs="Arial"/>
          <w:b/>
          <w:color w:val="000000" w:themeColor="text1"/>
          <w:sz w:val="20"/>
          <w:szCs w:val="20"/>
        </w:rPr>
      </w:pPr>
    </w:p>
    <w:p w14:paraId="5F12FF08" w14:textId="77777777" w:rsidR="00B054E5" w:rsidRPr="00722B09" w:rsidRDefault="00B054E5" w:rsidP="00B054E5">
      <w:pPr>
        <w:spacing w:after="0" w:line="240" w:lineRule="auto"/>
        <w:jc w:val="center"/>
        <w:rPr>
          <w:rFonts w:ascii="Arial" w:hAnsi="Arial" w:cs="Arial"/>
          <w:b/>
          <w:color w:val="000000" w:themeColor="text1"/>
          <w:sz w:val="20"/>
          <w:szCs w:val="20"/>
        </w:rPr>
      </w:pPr>
    </w:p>
    <w:p w14:paraId="76CEC1BA" w14:textId="77777777" w:rsidR="00B054E5" w:rsidRPr="00722B09" w:rsidRDefault="00B054E5" w:rsidP="00B054E5">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DƯỚI ĐẤT</w:t>
      </w:r>
    </w:p>
    <w:p w14:paraId="74EAE504" w14:textId="77777777" w:rsidR="00B054E5" w:rsidRPr="00722B09" w:rsidRDefault="00B054E5" w:rsidP="00B054E5">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w:t>
      </w:r>
    </w:p>
    <w:p w14:paraId="7260D2BF" w14:textId="77777777" w:rsidR="00B054E5" w:rsidRPr="00722B09" w:rsidRDefault="00B054E5" w:rsidP="00B054E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0781D2D1" w14:textId="77777777" w:rsidR="00B054E5" w:rsidRPr="00722B09" w:rsidRDefault="00B054E5" w:rsidP="00B054E5">
      <w:pPr>
        <w:spacing w:after="0" w:line="240" w:lineRule="auto"/>
        <w:jc w:val="center"/>
        <w:rPr>
          <w:rFonts w:ascii="Arial" w:hAnsi="Arial" w:cs="Arial"/>
          <w:color w:val="000000" w:themeColor="text1"/>
          <w:sz w:val="20"/>
          <w:szCs w:val="20"/>
        </w:rPr>
      </w:pPr>
    </w:p>
    <w:p w14:paraId="1A813EEB"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6B57908A"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ngày.... tháng.... năm</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 xml:space="preserve">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tháng.... năm</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trường hợp Chủ tịch Ủy ban nhân dân cấp tỉnh cấp phép);</w:t>
      </w:r>
    </w:p>
    <w:p w14:paraId="1950EFCD"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 ngày... tháng ...năm </w:t>
      </w:r>
      <w:proofErr w:type="gramStart"/>
      <w:r w:rsidRPr="00722B09">
        <w:rPr>
          <w:rFonts w:ascii="Arial" w:hAnsi="Arial" w:cs="Arial"/>
          <w:i/>
          <w:color w:val="000000" w:themeColor="text1"/>
          <w:sz w:val="20"/>
          <w:szCs w:val="20"/>
        </w:rPr>
        <w:t>....của</w:t>
      </w:r>
      <w:proofErr w:type="gramEnd"/>
      <w:r w:rsidRPr="00722B09">
        <w:rPr>
          <w:rFonts w:ascii="Arial" w:hAnsi="Arial" w:cs="Arial"/>
          <w:i/>
          <w:color w:val="000000" w:themeColor="text1"/>
          <w:sz w:val="20"/>
          <w:szCs w:val="20"/>
        </w:rPr>
        <w:t xml:space="preserve"> Chính phủ quy định việc hành nghề khoan nước dưới đất, kê khai, đăng ký, cấp phép, dịch vụ tài nguyên nước và tiền cấp quyền khai thác tài nguyên nước;</w:t>
      </w:r>
    </w:p>
    <w:p w14:paraId="510C5414"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cứ.......................................................................................(1);</w:t>
      </w:r>
    </w:p>
    <w:p w14:paraId="61025D7A"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cấp giấy phép khai thác nước dưới đất của (tên tổ chức/cá nhân đề nghị cấp phép) ngày...tháng... năm... và hồ sơ kèm theo;</w:t>
      </w:r>
    </w:p>
    <w:p w14:paraId="32C905D6" w14:textId="77777777" w:rsidR="00B054E5" w:rsidRPr="00722B09" w:rsidRDefault="00B054E5" w:rsidP="00B054E5">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 ...........................................................................</w:t>
      </w:r>
    </w:p>
    <w:p w14:paraId="64F1A786" w14:textId="77777777" w:rsidR="00B054E5" w:rsidRPr="00722B09" w:rsidRDefault="00B054E5" w:rsidP="00B054E5">
      <w:pPr>
        <w:spacing w:after="0" w:line="240" w:lineRule="auto"/>
        <w:jc w:val="center"/>
        <w:rPr>
          <w:rFonts w:ascii="Arial" w:hAnsi="Arial" w:cs="Arial"/>
          <w:color w:val="000000" w:themeColor="text1"/>
          <w:sz w:val="20"/>
          <w:szCs w:val="20"/>
        </w:rPr>
      </w:pPr>
    </w:p>
    <w:p w14:paraId="25B4B625" w14:textId="77777777" w:rsidR="00B054E5" w:rsidRPr="00722B09" w:rsidRDefault="00B054E5" w:rsidP="00B054E5">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20BC6397" w14:textId="77777777" w:rsidR="00B054E5" w:rsidRPr="00722B09" w:rsidRDefault="00B054E5" w:rsidP="00B054E5">
      <w:pPr>
        <w:spacing w:after="0" w:line="240" w:lineRule="auto"/>
        <w:jc w:val="center"/>
        <w:rPr>
          <w:rFonts w:ascii="Arial" w:hAnsi="Arial" w:cs="Arial"/>
          <w:color w:val="000000" w:themeColor="text1"/>
          <w:sz w:val="20"/>
          <w:szCs w:val="20"/>
        </w:rPr>
      </w:pPr>
    </w:p>
    <w:p w14:paraId="76454988"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được khai thác nước dưới đất với các nội dung chủ yếu sau đây:</w:t>
      </w:r>
    </w:p>
    <w:p w14:paraId="5B22D0A7"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công trình:</w:t>
      </w:r>
    </w:p>
    <w:p w14:paraId="61AB8662"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Mục đích khai thác nước: ............. (2)</w:t>
      </w:r>
    </w:p>
    <w:p w14:paraId="0C4F5724"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Vị trí công trình khai thác nước dưới </w:t>
      </w:r>
      <w:proofErr w:type="gramStart"/>
      <w:r w:rsidRPr="00722B09">
        <w:rPr>
          <w:rFonts w:ascii="Arial" w:hAnsi="Arial" w:cs="Arial"/>
          <w:color w:val="000000" w:themeColor="text1"/>
          <w:sz w:val="20"/>
          <w:szCs w:val="20"/>
        </w:rPr>
        <w:t>đất:.............</w:t>
      </w:r>
      <w:proofErr w:type="gramEnd"/>
      <w:r w:rsidRPr="00722B09">
        <w:rPr>
          <w:rFonts w:ascii="Arial" w:hAnsi="Arial" w:cs="Arial"/>
          <w:color w:val="000000" w:themeColor="text1"/>
          <w:sz w:val="20"/>
          <w:szCs w:val="20"/>
        </w:rPr>
        <w:t xml:space="preserve">  (3)</w:t>
      </w:r>
    </w:p>
    <w:p w14:paraId="5ACEA504"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Tầng chứa nước khai thác: (............. 4)</w:t>
      </w:r>
    </w:p>
    <w:p w14:paraId="449D7959"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Tổng số giếng khai thác: .............  (5)</w:t>
      </w:r>
    </w:p>
    <w:p w14:paraId="68451E93"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Tổng lưu lượng nước khai thác: .............  (6)</w:t>
      </w:r>
    </w:p>
    <w:p w14:paraId="3EB2E60A"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Chế độ khai thác của công trình: .............  (7) </w:t>
      </w:r>
    </w:p>
    <w:p w14:paraId="702FD20A"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Thời hạn của giấy phép là.............  năm.</w:t>
      </w:r>
    </w:p>
    <w:p w14:paraId="7599C39D"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9. Vị trí tọa độ và các thông số của công trình cụ thể như sau:</w:t>
      </w:r>
    </w:p>
    <w:p w14:paraId="26F25326"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87"/>
        <w:gridCol w:w="1316"/>
        <w:gridCol w:w="1316"/>
        <w:gridCol w:w="661"/>
        <w:gridCol w:w="916"/>
        <w:gridCol w:w="2667"/>
        <w:gridCol w:w="1543"/>
      </w:tblGrid>
      <w:tr w:rsidR="00B054E5" w:rsidRPr="00722B09" w14:paraId="182803B7" w14:textId="77777777" w:rsidTr="007B5772">
        <w:tc>
          <w:tcPr>
            <w:tcW w:w="0" w:type="auto"/>
            <w:vMerge w:val="restart"/>
            <w:tcBorders>
              <w:top w:val="single" w:sz="8" w:space="0" w:color="000000"/>
              <w:left w:val="single" w:sz="8" w:space="0" w:color="000000"/>
              <w:bottom w:val="nil"/>
              <w:right w:val="nil"/>
            </w:tcBorders>
            <w:vAlign w:val="center"/>
          </w:tcPr>
          <w:p w14:paraId="396CAF0C"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Số hiệu</w:t>
            </w:r>
          </w:p>
        </w:tc>
        <w:tc>
          <w:tcPr>
            <w:tcW w:w="0" w:type="auto"/>
            <w:gridSpan w:val="2"/>
            <w:tcBorders>
              <w:top w:val="single" w:sz="8" w:space="0" w:color="000000"/>
              <w:left w:val="single" w:sz="8" w:space="0" w:color="000000"/>
              <w:bottom w:val="nil"/>
              <w:right w:val="nil"/>
            </w:tcBorders>
            <w:vAlign w:val="bottom"/>
          </w:tcPr>
          <w:p w14:paraId="19843BD3"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Tọa độ (VN2000, kinh tuyến trục...., múi chiếu 3°) (8) </w:t>
            </w:r>
          </w:p>
        </w:tc>
        <w:tc>
          <w:tcPr>
            <w:tcW w:w="0" w:type="auto"/>
            <w:gridSpan w:val="2"/>
            <w:tcBorders>
              <w:top w:val="single" w:sz="8" w:space="0" w:color="000000"/>
              <w:left w:val="single" w:sz="8" w:space="0" w:color="000000"/>
              <w:bottom w:val="nil"/>
              <w:right w:val="nil"/>
            </w:tcBorders>
            <w:vAlign w:val="center"/>
          </w:tcPr>
          <w:p w14:paraId="00F7C6AD"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đặt ống lọc (m)</w:t>
            </w:r>
          </w:p>
        </w:tc>
        <w:tc>
          <w:tcPr>
            <w:tcW w:w="0" w:type="auto"/>
            <w:tcBorders>
              <w:top w:val="single" w:sz="8" w:space="0" w:color="000000"/>
              <w:left w:val="single" w:sz="8" w:space="0" w:color="000000"/>
              <w:bottom w:val="nil"/>
              <w:right w:val="nil"/>
            </w:tcBorders>
            <w:vAlign w:val="bottom"/>
          </w:tcPr>
          <w:p w14:paraId="3C8D9717"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mực nước động lớn nhất cho phép (m)</w:t>
            </w:r>
          </w:p>
        </w:tc>
        <w:tc>
          <w:tcPr>
            <w:tcW w:w="0" w:type="auto"/>
            <w:tcBorders>
              <w:top w:val="single" w:sz="8" w:space="0" w:color="000000"/>
              <w:left w:val="single" w:sz="8" w:space="0" w:color="000000"/>
              <w:bottom w:val="nil"/>
              <w:right w:val="single" w:sz="8" w:space="0" w:color="000000"/>
            </w:tcBorders>
            <w:vAlign w:val="center"/>
          </w:tcPr>
          <w:p w14:paraId="1EEA28B2"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Tầng chứa nước khai thác</w:t>
            </w:r>
          </w:p>
        </w:tc>
      </w:tr>
      <w:tr w:rsidR="00B054E5" w:rsidRPr="00722B09" w14:paraId="611078AA" w14:textId="77777777" w:rsidTr="007B5772">
        <w:tc>
          <w:tcPr>
            <w:tcW w:w="0" w:type="auto"/>
            <w:vMerge/>
            <w:tcBorders>
              <w:top w:val="single" w:sz="8" w:space="0" w:color="000000"/>
              <w:left w:val="single" w:sz="8" w:space="0" w:color="000000"/>
              <w:bottom w:val="nil"/>
              <w:right w:val="nil"/>
            </w:tcBorders>
          </w:tcPr>
          <w:p w14:paraId="52234F28" w14:textId="77777777" w:rsidR="00B054E5" w:rsidRPr="00722B09" w:rsidRDefault="00B054E5"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tcPr>
          <w:p w14:paraId="2FA09CE8"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w:t>
            </w:r>
          </w:p>
        </w:tc>
        <w:tc>
          <w:tcPr>
            <w:tcW w:w="0" w:type="auto"/>
            <w:tcBorders>
              <w:top w:val="single" w:sz="8" w:space="0" w:color="000000"/>
              <w:left w:val="single" w:sz="8" w:space="0" w:color="000000"/>
              <w:bottom w:val="nil"/>
              <w:right w:val="nil"/>
            </w:tcBorders>
          </w:tcPr>
          <w:p w14:paraId="3FB02EEC"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Y</w:t>
            </w:r>
          </w:p>
        </w:tc>
        <w:tc>
          <w:tcPr>
            <w:tcW w:w="0" w:type="auto"/>
            <w:tcBorders>
              <w:top w:val="single" w:sz="8" w:space="0" w:color="000000"/>
              <w:left w:val="single" w:sz="8" w:space="0" w:color="000000"/>
              <w:bottom w:val="nil"/>
              <w:right w:val="nil"/>
            </w:tcBorders>
          </w:tcPr>
          <w:p w14:paraId="6504E7E0"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Từ</w:t>
            </w:r>
          </w:p>
        </w:tc>
        <w:tc>
          <w:tcPr>
            <w:tcW w:w="0" w:type="auto"/>
            <w:tcBorders>
              <w:top w:val="single" w:sz="8" w:space="0" w:color="000000"/>
              <w:left w:val="single" w:sz="8" w:space="0" w:color="000000"/>
              <w:bottom w:val="nil"/>
              <w:right w:val="nil"/>
            </w:tcBorders>
          </w:tcPr>
          <w:p w14:paraId="08407BE8"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Đến</w:t>
            </w:r>
          </w:p>
        </w:tc>
        <w:tc>
          <w:tcPr>
            <w:tcW w:w="0" w:type="auto"/>
            <w:tcBorders>
              <w:top w:val="single" w:sz="8" w:space="0" w:color="000000"/>
              <w:left w:val="single" w:sz="8" w:space="0" w:color="000000"/>
              <w:bottom w:val="nil"/>
              <w:right w:val="nil"/>
            </w:tcBorders>
          </w:tcPr>
          <w:p w14:paraId="2CDE2C9A" w14:textId="77777777" w:rsidR="00B054E5" w:rsidRPr="00722B09" w:rsidRDefault="00B054E5"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tcPr>
          <w:p w14:paraId="6261E80F" w14:textId="77777777" w:rsidR="00B054E5" w:rsidRPr="00722B09" w:rsidRDefault="00B054E5" w:rsidP="007B5772">
            <w:pPr>
              <w:spacing w:after="0" w:line="240" w:lineRule="auto"/>
              <w:jc w:val="center"/>
              <w:rPr>
                <w:rFonts w:ascii="Arial" w:hAnsi="Arial" w:cs="Arial"/>
                <w:color w:val="000000" w:themeColor="text1"/>
                <w:sz w:val="20"/>
                <w:szCs w:val="20"/>
              </w:rPr>
            </w:pPr>
          </w:p>
        </w:tc>
      </w:tr>
      <w:tr w:rsidR="00B054E5" w:rsidRPr="00722B09" w14:paraId="456074E3" w14:textId="77777777" w:rsidTr="007B5772">
        <w:tc>
          <w:tcPr>
            <w:tcW w:w="0" w:type="auto"/>
            <w:tcBorders>
              <w:top w:val="single" w:sz="8" w:space="0" w:color="000000"/>
              <w:left w:val="single" w:sz="8" w:space="0" w:color="000000"/>
              <w:bottom w:val="single" w:sz="8" w:space="0" w:color="000000"/>
              <w:right w:val="nil"/>
            </w:tcBorders>
          </w:tcPr>
          <w:p w14:paraId="4FF1FD34" w14:textId="77777777" w:rsidR="00B054E5" w:rsidRPr="00722B09" w:rsidRDefault="00B054E5"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118B9FDE" w14:textId="77777777" w:rsidR="00B054E5" w:rsidRPr="00722B09" w:rsidRDefault="00B054E5"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3480B14F" w14:textId="77777777" w:rsidR="00B054E5" w:rsidRPr="00722B09" w:rsidRDefault="00B054E5"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481EFD3D" w14:textId="77777777" w:rsidR="00B054E5" w:rsidRPr="00722B09" w:rsidRDefault="00B054E5"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tcPr>
          <w:p w14:paraId="67E5E952" w14:textId="77777777" w:rsidR="00B054E5" w:rsidRPr="00722B09" w:rsidRDefault="00B054E5"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tcPr>
          <w:p w14:paraId="7A34D8A9" w14:textId="77777777" w:rsidR="00B054E5" w:rsidRPr="00722B09" w:rsidRDefault="00B054E5"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tcPr>
          <w:p w14:paraId="5868BE7C" w14:textId="77777777" w:rsidR="00B054E5" w:rsidRPr="00722B09" w:rsidRDefault="00B054E5" w:rsidP="007B5772">
            <w:pPr>
              <w:spacing w:after="0" w:line="240" w:lineRule="auto"/>
              <w:jc w:val="center"/>
              <w:rPr>
                <w:rFonts w:ascii="Arial" w:hAnsi="Arial" w:cs="Arial"/>
                <w:color w:val="000000" w:themeColor="text1"/>
                <w:sz w:val="20"/>
                <w:szCs w:val="20"/>
              </w:rPr>
            </w:pPr>
          </w:p>
        </w:tc>
      </w:tr>
    </w:tbl>
    <w:p w14:paraId="2070FA24"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giấy phép) thực hiện các nội dung sau:</w:t>
      </w:r>
    </w:p>
    <w:p w14:paraId="2938EA1B"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Tuân thủ các nội dung quy định tại Điều 1 của Giấy phép này.</w:t>
      </w:r>
    </w:p>
    <w:p w14:paraId="0779DC0A"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Thực hiện việc quan trắc, giám sát quá trình khai thác theo quy định.</w:t>
      </w:r>
    </w:p>
    <w:p w14:paraId="68FB1105"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Chịu sự kiểm tra, giám sát của cơ quan quản lý tài nguyên nước ở trung ương và địa phương; cung cấp đầy đủ và trung thực thông tin, dữ liệu về hoạt động khai thác tài nguyên nước của </w:t>
      </w:r>
      <w:r w:rsidRPr="00722B09">
        <w:rPr>
          <w:rFonts w:ascii="Arial" w:hAnsi="Arial" w:cs="Arial"/>
          <w:color w:val="000000" w:themeColor="text1"/>
          <w:sz w:val="20"/>
          <w:szCs w:val="20"/>
        </w:rPr>
        <w:lastRenderedPageBreak/>
        <w:t>công trình vào Hệ thống thông tin, cơ sở dữ liệu tài nguyên nước quốc gia và theo yêu cầu của cấp có thẩm quyền.</w:t>
      </w:r>
    </w:p>
    <w:p w14:paraId="02C8DF29"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 .............  (9)</w:t>
      </w:r>
    </w:p>
    <w:p w14:paraId="6F25E269"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w:t>
      </w:r>
      <w:r w:rsidRPr="00722B09">
        <w:rPr>
          <w:rFonts w:ascii="Arial" w:hAnsi="Arial" w:cs="Arial"/>
          <w:b/>
          <w:bCs/>
          <w:color w:val="000000" w:themeColor="text1"/>
          <w:sz w:val="20"/>
          <w:szCs w:val="20"/>
        </w:rPr>
        <w:t>3</w:t>
      </w:r>
      <w:r w:rsidRPr="00722B09">
        <w:rPr>
          <w:rFonts w:ascii="Arial" w:hAnsi="Arial" w:cs="Arial"/>
          <w:color w:val="000000" w:themeColor="text1"/>
          <w:sz w:val="20"/>
          <w:szCs w:val="20"/>
        </w:rPr>
        <w:t>. Cơ quan thẩm định hồ sơ có trách nhiệm cập nhật thông tin của giấy phép này vào Hệ thống thông tin, cơ sở dữ liệu tài nguyên nước quốc gia; theo dõi, giám sát hoạt động khai thác, sử dụng nước dưới đất của công trình này.</w:t>
      </w:r>
    </w:p>
    <w:p w14:paraId="1B6BD108"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luật và có trách nhiệm thực hiện các nghĩa vụ theo quy định tại khoản 2 Điều 42 của Luật Tài nguyên nước.</w:t>
      </w:r>
    </w:p>
    <w:p w14:paraId="123EE644"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5.</w:t>
      </w:r>
      <w:r w:rsidRPr="00722B09">
        <w:rPr>
          <w:rFonts w:ascii="Arial" w:hAnsi="Arial" w:cs="Arial"/>
          <w:color w:val="000000" w:themeColor="text1"/>
          <w:sz w:val="20"/>
          <w:szCs w:val="20"/>
        </w:rPr>
        <w:t xml:space="preserve"> Giấy phép này có hiệu lực kể từ ngày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 xml:space="preserve"> 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khai thác nước dưới đất như quy định tại Điều 1 của Giấy phép này thì phải làm thủ tục cấp Giấy phép theo quy định.</w:t>
      </w:r>
    </w:p>
    <w:p w14:paraId="121487B0" w14:textId="77777777" w:rsidR="00B054E5" w:rsidRPr="00722B09" w:rsidRDefault="00B054E5" w:rsidP="00B054E5">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B054E5" w:rsidRPr="00722B09" w14:paraId="52BB0AC3" w14:textId="77777777" w:rsidTr="007B5772">
        <w:tc>
          <w:tcPr>
            <w:tcW w:w="2500" w:type="pct"/>
          </w:tcPr>
          <w:p w14:paraId="38A61B44" w14:textId="77777777" w:rsidR="00B054E5" w:rsidRPr="00722B09" w:rsidRDefault="00B054E5"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5770DF9C" w14:textId="77777777" w:rsidR="00B054E5" w:rsidRPr="00722B09" w:rsidRDefault="00B054E5"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203F50B2" w14:textId="77777777" w:rsidR="00B054E5" w:rsidRPr="00722B09" w:rsidRDefault="00B054E5"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38077B28" w14:textId="77777777" w:rsidR="00B054E5" w:rsidRPr="00722B09" w:rsidRDefault="00B054E5"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120C73BE" w14:textId="77777777" w:rsidR="00B054E5" w:rsidRPr="00722B09" w:rsidRDefault="00B054E5"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w:t>
            </w:r>
          </w:p>
          <w:p w14:paraId="02C0FB12" w14:textId="77777777" w:rsidR="00B054E5" w:rsidRPr="00722B09" w:rsidRDefault="00B054E5"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406C9A1C" w14:textId="77777777" w:rsidR="00B054E5" w:rsidRPr="00722B09" w:rsidRDefault="00B054E5"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21610356"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21C9B896" w14:textId="77777777" w:rsidR="00B054E5" w:rsidRPr="00722B09" w:rsidRDefault="00B054E5"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6C98C47D"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3BB6CD98"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các căn cứ khác liên quan </w:t>
      </w:r>
      <w:r w:rsidRPr="00722B09">
        <w:rPr>
          <w:rFonts w:ascii="Arial" w:hAnsi="Arial" w:cs="Arial"/>
          <w:i/>
          <w:color w:val="000000" w:themeColor="text1"/>
          <w:sz w:val="20"/>
          <w:szCs w:val="20"/>
        </w:rPr>
        <w:t>(nếu có).</w:t>
      </w:r>
    </w:p>
    <w:p w14:paraId="6EFA267E"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Ghi rõ khai thác nước dưới đất để sử dụng cho mục đích: sinh hoạt, sản xuất, tưới, nuôi trồng thủy </w:t>
      </w:r>
      <w:proofErr w:type="gramStart"/>
      <w:r w:rsidRPr="00722B09">
        <w:rPr>
          <w:rFonts w:ascii="Arial" w:hAnsi="Arial" w:cs="Arial"/>
          <w:color w:val="000000" w:themeColor="text1"/>
          <w:sz w:val="20"/>
          <w:szCs w:val="20"/>
        </w:rPr>
        <w:t>sản,…</w:t>
      </w:r>
      <w:proofErr w:type="gramEnd"/>
      <w:r w:rsidRPr="00722B09">
        <w:rPr>
          <w:rFonts w:ascii="Arial" w:hAnsi="Arial" w:cs="Arial"/>
          <w:color w:val="000000" w:themeColor="text1"/>
          <w:sz w:val="20"/>
          <w:szCs w:val="20"/>
        </w:rPr>
        <w:t>.; trường hợp khai thác nước dưới đất để cấp nước cho nhiều mục đích thì ghi rõ lưu lượng để cấp cho từng mục đích.</w:t>
      </w:r>
    </w:p>
    <w:p w14:paraId="0DA3ADA8"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địa chỉ cụ thể hoặc thôn/ấp, xã/phường/đặc khu, tỉnh/thành phố.... nơi bố trí công trình khai thác nước dưới đất; trường hợp công trình khai thác bố trí trong nhiều đơn vị hành chính thì ghi cụ thể số lượng giếng khai thác trên từng đơn vị hành chính.</w:t>
      </w:r>
    </w:p>
    <w:p w14:paraId="5B49BF80"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tên tầng chứa nước khai thác (có áp/không áp); trường hợp khai thác nước dưới đất trong nhiều tầng chứa nước thì ghi rõ lưu lượng khai thác trong từng tầng chứa nước.</w:t>
      </w:r>
    </w:p>
    <w:p w14:paraId="3744778E"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số lượng giếng khai thác hoặc số hố đào/hành lang/mạch lộ/hang động; trường hợp khai thác nước dưới đất trong nhiều tầng chứa nước thì ghi rõ số lượng giếng trong từng tầng chứa nước.</w:t>
      </w:r>
    </w:p>
    <w:p w14:paraId="58AB4532"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Ghi rõ tổng lưu lượng khai thác lớn nhất, đơn vị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Trường hợp khai thác nước dưới đất cho nhiều mục đích thì ghi rõ lưu lượng để cấp cho từng mục đích.</w:t>
      </w:r>
    </w:p>
    <w:p w14:paraId="3D8A7B5C"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Ghi rõ số ngày khai thác nước trong năm. Trường hợp công trình có nhu cầu khai thác với nhiều cấp quy mô, lưu lượng khai thác trong năm thì ghi rõ số ngày khai thác tương ứng với từng cấp quy mô, lưu lượng khai thác nước trong năm (VD: Công trình khai thác nước có thể ghi chế độ khai thác là: 65/365 ngày khai thác với lưu lượng 200.000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300/365 ngày khai thác với lưu lượng 150.000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p>
    <w:p w14:paraId="04AB5D5B"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Ghi tọa độ theo quy định về kinh tuyến trục của bản đồ hành chính cấp tỉnh.</w:t>
      </w:r>
    </w:p>
    <w:p w14:paraId="3D2912DF" w14:textId="77777777" w:rsidR="00B054E5" w:rsidRPr="00722B09" w:rsidRDefault="00B054E5" w:rsidP="00B054E5">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(9) Các nội dung về: thực hiện đầy đủ các nghĩa vụ theo quy định; thiết lập vùng bảo hộ vệ sinh của công trình khai thác theo quy định; tuân thủ các tiêu chuẩn, quy chuẩn kỹ thuật; thực hiện đầy đủ các quy định về bảo vệ nước dưới đất trong quá trình khai thác theo quy định và của pháp luật về tài nguyên nước; trám lấp giếng khoan không sử dụng theo quy định và các nội dung cần thực hiện khác (nếu có).</w:t>
      </w:r>
    </w:p>
    <w:p w14:paraId="16A59F34" w14:textId="77777777" w:rsidR="00362F3D" w:rsidRDefault="00362F3D"/>
    <w:sectPr w:rsidR="00362F3D" w:rsidSect="00B054E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4E5"/>
    <w:rsid w:val="00362F3D"/>
    <w:rsid w:val="00372374"/>
    <w:rsid w:val="00545097"/>
    <w:rsid w:val="005846BD"/>
    <w:rsid w:val="00B054E5"/>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7D324"/>
  <w15:chartTrackingRefBased/>
  <w15:docId w15:val="{27B66CFC-671C-4A1B-8550-AD0FE3D86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4E5"/>
    <w:rPr>
      <w:rFonts w:eastAsiaTheme="minorEastAsia"/>
    </w:rPr>
  </w:style>
  <w:style w:type="paragraph" w:styleId="Heading1">
    <w:name w:val="heading 1"/>
    <w:basedOn w:val="Normal"/>
    <w:next w:val="Normal"/>
    <w:link w:val="Heading1Char"/>
    <w:uiPriority w:val="9"/>
    <w:qFormat/>
    <w:rsid w:val="00B054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054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054E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054E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054E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054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54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54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54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54E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054E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054E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054E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054E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054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54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54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54E5"/>
    <w:rPr>
      <w:rFonts w:eastAsiaTheme="majorEastAsia" w:cstheme="majorBidi"/>
      <w:color w:val="272727" w:themeColor="text1" w:themeTint="D8"/>
    </w:rPr>
  </w:style>
  <w:style w:type="paragraph" w:styleId="Title">
    <w:name w:val="Title"/>
    <w:basedOn w:val="Normal"/>
    <w:next w:val="Normal"/>
    <w:link w:val="TitleChar"/>
    <w:uiPriority w:val="10"/>
    <w:qFormat/>
    <w:rsid w:val="00B054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54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54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54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54E5"/>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B054E5"/>
    <w:rPr>
      <w:i/>
      <w:iCs/>
      <w:color w:val="404040" w:themeColor="text1" w:themeTint="BF"/>
    </w:rPr>
  </w:style>
  <w:style w:type="paragraph" w:styleId="ListParagraph">
    <w:name w:val="List Paragraph"/>
    <w:basedOn w:val="Normal"/>
    <w:uiPriority w:val="34"/>
    <w:qFormat/>
    <w:rsid w:val="00B054E5"/>
    <w:pPr>
      <w:ind w:left="720"/>
      <w:contextualSpacing/>
    </w:pPr>
    <w:rPr>
      <w:rFonts w:eastAsiaTheme="minorHAnsi"/>
    </w:rPr>
  </w:style>
  <w:style w:type="character" w:styleId="IntenseEmphasis">
    <w:name w:val="Intense Emphasis"/>
    <w:basedOn w:val="DefaultParagraphFont"/>
    <w:uiPriority w:val="21"/>
    <w:qFormat/>
    <w:rsid w:val="00B054E5"/>
    <w:rPr>
      <w:i/>
      <w:iCs/>
      <w:color w:val="2F5496" w:themeColor="accent1" w:themeShade="BF"/>
    </w:rPr>
  </w:style>
  <w:style w:type="paragraph" w:styleId="IntenseQuote">
    <w:name w:val="Intense Quote"/>
    <w:basedOn w:val="Normal"/>
    <w:next w:val="Normal"/>
    <w:link w:val="IntenseQuoteChar"/>
    <w:uiPriority w:val="30"/>
    <w:qFormat/>
    <w:rsid w:val="00B054E5"/>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B054E5"/>
    <w:rPr>
      <w:i/>
      <w:iCs/>
      <w:color w:val="2F5496" w:themeColor="accent1" w:themeShade="BF"/>
    </w:rPr>
  </w:style>
  <w:style w:type="character" w:styleId="IntenseReference">
    <w:name w:val="Intense Reference"/>
    <w:basedOn w:val="DefaultParagraphFont"/>
    <w:uiPriority w:val="32"/>
    <w:qFormat/>
    <w:rsid w:val="00B054E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862</Words>
  <Characters>4920</Characters>
  <Application>Microsoft Office Word</Application>
  <DocSecurity>0</DocSecurity>
  <Lines>41</Lines>
  <Paragraphs>11</Paragraphs>
  <ScaleCrop>false</ScaleCrop>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2026-01-22T03:05:00Z</dcterms:created>
  <dcterms:modified xsi:type="dcterms:W3CDTF">2026-01-22T03:06:00Z</dcterms:modified>
</cp:coreProperties>
</file>